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292A" w:rsidRDefault="00C6292A">
      <w:pPr>
        <w:pStyle w:val="BodyText"/>
        <w:rPr>
          <w:rFonts w:ascii="Arial" w:hAnsi="Arial" w:cs="Arial"/>
          <w:b/>
          <w:bCs/>
          <w:sz w:val="32"/>
          <w:szCs w:val="32"/>
        </w:rPr>
      </w:pPr>
      <w:r>
        <w:br/>
      </w:r>
      <w:r>
        <w:rPr>
          <w:rFonts w:ascii="Arial" w:hAnsi="Arial" w:cs="Arial"/>
          <w:b/>
          <w:bCs/>
          <w:sz w:val="32"/>
          <w:szCs w:val="32"/>
        </w:rPr>
        <w:t>NO ALLA CHIUSURA DEI CENTRI  PER L'IMPIEGO,</w:t>
      </w:r>
    </w:p>
    <w:p w:rsidR="00C6292A" w:rsidRDefault="00C6292A">
      <w:pPr>
        <w:pStyle w:val="BodyText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32"/>
          <w:szCs w:val="32"/>
        </w:rPr>
        <w:t>DEL COLLOCAMENTO DISABILI E DEL NUMERO VERDE</w:t>
      </w:r>
    </w:p>
    <w:p w:rsidR="00C6292A" w:rsidRDefault="00C6292A">
      <w:pPr>
        <w:pStyle w:val="BodyText"/>
        <w:rPr>
          <w:rFonts w:ascii="Arial" w:hAnsi="Arial" w:cs="Arial"/>
          <w:b/>
          <w:bCs/>
          <w:sz w:val="12"/>
          <w:szCs w:val="12"/>
        </w:rPr>
      </w:pPr>
    </w:p>
    <w:p w:rsidR="00C6292A" w:rsidRDefault="00C6292A">
      <w:pPr>
        <w:pStyle w:val="BodyText"/>
        <w:jc w:val="both"/>
      </w:pPr>
    </w:p>
    <w:p w:rsidR="00C6292A" w:rsidRDefault="00C6292A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>USB lotta da ormai 4 anni contro la chiusura delle province, da quando nella lettera di Draghi e Trichet dell'agosto 2011 in materia di liberalizzazione, flessibilità del lavoro e privatizzazione su larga scala dei servizi pubblici locali, si prevede l'abolizione di alcuni livelli amministrativi intermedi, tra cui le province.</w:t>
      </w:r>
    </w:p>
    <w:p w:rsidR="00C6292A" w:rsidRDefault="00C629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La traduzione è drammaticamente semplice: il 50% dei lavoratori delle province non avrà più il suo  posto di lavoro ( esuberi, mobilità obbligatoria, prepensionamenti,e altre formule tanto di moda in questo terzo millennio di inediti attacchi al mondo del lavoro) e i </w:t>
      </w:r>
      <w:r>
        <w:rPr>
          <w:rFonts w:ascii="Arial" w:hAnsi="Arial" w:cs="Arial"/>
          <w:b/>
          <w:bCs/>
        </w:rPr>
        <w:t>Servizi già esternalizza</w:t>
      </w:r>
      <w:r>
        <w:rPr>
          <w:rFonts w:ascii="Arial" w:hAnsi="Arial" w:cs="Arial"/>
          <w:b/>
          <w:bCs/>
          <w:color w:val="000000"/>
        </w:rPr>
        <w:t>ti in appalto a</w:t>
      </w:r>
      <w:r>
        <w:rPr>
          <w:rFonts w:ascii="Arial" w:hAnsi="Arial" w:cs="Arial"/>
          <w:b/>
          <w:bCs/>
        </w:rPr>
        <w:t>ndranno incontro, nella migliore della ipotesi, a tagli e riduzioni e a gare d'appalto con clausole sempre più penalizzanti per i lavoratori e gli utenti.</w:t>
      </w:r>
      <w:r>
        <w:rPr>
          <w:rFonts w:ascii="Arial" w:hAnsi="Arial" w:cs="Arial"/>
        </w:rPr>
        <w:br/>
        <w:t xml:space="preserve">La nostra battaglia dunque è contro le dismissioni dei Servizi pubblici, un sistema che ha una rilevanza e valenza sociale sempre maggiore in un paese dove la crisi ha prodotto in pochi anni 10 milioni di nuovi poveri,  </w:t>
      </w:r>
      <w:r>
        <w:rPr>
          <w:rFonts w:ascii="Arial" w:hAnsi="Arial" w:cs="Arial"/>
          <w:b/>
          <w:bCs/>
          <w:color w:val="000000"/>
        </w:rPr>
        <w:t>e perché i servizi in appalto tornino ad essere pubblici, utilizzando e stabilizzando il personale attualmente impiegato con contratti esterni di diversa natura e precari.</w:t>
      </w:r>
    </w:p>
    <w:p w:rsidR="00C6292A" w:rsidRDefault="00C6292A">
      <w:pPr>
        <w:jc w:val="both"/>
        <w:rPr>
          <w:rFonts w:cs="Times New Roman"/>
        </w:rPr>
      </w:pPr>
      <w:r>
        <w:rPr>
          <w:rFonts w:ascii="Arial" w:hAnsi="Arial" w:cs="Arial"/>
        </w:rPr>
        <w:br/>
        <w:t xml:space="preserve">La nostra battaglia qua oggi è per avere garantita l'esistenza dei Servizi del Collocamento Disabili, dei Centri Provinciali per l' Impiego e del Numero Verde (che ha già subito pesanti tagli) : </w:t>
      </w:r>
      <w:r>
        <w:rPr>
          <w:rFonts w:ascii="Arial" w:hAnsi="Arial" w:cs="Arial"/>
          <w:b/>
          <w:bCs/>
        </w:rPr>
        <w:t>oltre 120 lavoratori, oltre 56.000 utenti  disoccupati seguiti (di cui 2000 disabili),</w:t>
      </w:r>
      <w:r>
        <w:rPr>
          <w:rFonts w:ascii="Arial" w:hAnsi="Arial" w:cs="Arial"/>
        </w:rPr>
        <w:t xml:space="preserve"> Servizi per i quali non solo non c'è certezza dei fondi per le proroghe che consentano di arrivare alla nuova assegnazione dei Servizi ipotizzata per gennaio/febbraio 2016, ma non è ancora stata indetta la nuova gara d'appalto.</w:t>
      </w:r>
    </w:p>
    <w:p w:rsidR="00C6292A" w:rsidRDefault="00C6292A">
      <w:pPr>
        <w:jc w:val="both"/>
        <w:rPr>
          <w:rFonts w:cs="Times New Roman"/>
        </w:rPr>
      </w:pPr>
    </w:p>
    <w:p w:rsidR="00C6292A" w:rsidRDefault="00C6292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USB è stato l’unico sindacato che, in maniera costante, coerente e assolutamente trasparente, si è battuto contro la chiusura delle province e contro la divisione dei diritti tra lavoratrici e lavoratori di serie A, di serie B e di serie Z. USB non ha mai pensato che una lavoratrice o un lavoratore appartenente a servizi diversi dovesse godere di maggiori  o minori rassicurazioni e certezze rispetto ad un altro. USB non ha mai giocato su tavoli diversi proponendo soluzioni di comodo che andassero bene agli uni e un po’ meno agli altri. </w:t>
      </w:r>
    </w:p>
    <w:p w:rsidR="00C6292A" w:rsidRDefault="00C6292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z w:val="28"/>
          <w:szCs w:val="28"/>
        </w:rPr>
        <w:t>NOI OGGI SIAMO IN PIAZZA PERCHE' VOGLIAMO CHE REGIONE LIGURIA E CITTA' METROPOLITANA GARANTISCANO SERVIZI  E POSTI DI LAVORO</w:t>
      </w:r>
    </w:p>
    <w:p w:rsidR="00C6292A" w:rsidRDefault="00C6292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  <w:t>NON ACCETTIAMO NESSUNA RIDUZIONE DI ORARIO, DI SALARIO, NESSUN TAGLIO AI SERVIZI CHE AVREBBE RICADUTE PESANTISSIME SULL'UTENZA.</w:t>
      </w:r>
    </w:p>
    <w:p w:rsidR="00C6292A" w:rsidRDefault="00C6292A">
      <w:pPr>
        <w:jc w:val="center"/>
        <w:rPr>
          <w:rFonts w:cs="Times New Roman"/>
        </w:rPr>
      </w:pPr>
      <w:r>
        <w:rPr>
          <w:rFonts w:ascii="Arial" w:hAnsi="Arial" w:cs="Arial"/>
          <w:b/>
          <w:bCs/>
          <w:sz w:val="28"/>
          <w:szCs w:val="28"/>
        </w:rPr>
        <w:br/>
        <w:t>NESSUNO DEVE RIMANERE INDIETRO.</w:t>
      </w:r>
    </w:p>
    <w:sectPr w:rsidR="00C6292A" w:rsidSect="00C6292A">
      <w:headerReference w:type="default" r:id="rId7"/>
      <w:footerReference w:type="default" r:id="rId8"/>
      <w:pgSz w:w="11906" w:h="16838"/>
      <w:pgMar w:top="764" w:right="926" w:bottom="899" w:left="1080" w:header="708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2A" w:rsidRDefault="00C629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292A" w:rsidRDefault="00C629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itstream Vera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2A" w:rsidRDefault="00C6292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USB FEDERAZIONE  REGIONALE -  LIGURIA</w:t>
    </w:r>
  </w:p>
  <w:p w:rsidR="00C6292A" w:rsidRDefault="00C6292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Via A. Cantore 29/2  16149 Genova - tel. 010416934   3452273436 – fax 010466106 </w:t>
    </w:r>
  </w:p>
  <w:p w:rsidR="00C6292A" w:rsidRDefault="00C6292A">
    <w:pPr>
      <w:pStyle w:val="Footer"/>
      <w:ind w:left="60"/>
      <w:jc w:val="center"/>
      <w:rPr>
        <w:sz w:val="20"/>
        <w:szCs w:val="20"/>
      </w:rPr>
    </w:pPr>
    <w:r>
      <w:rPr>
        <w:sz w:val="20"/>
        <w:szCs w:val="20"/>
      </w:rPr>
      <w:t xml:space="preserve">www.genova.usb.it    e-mail: </w:t>
    </w:r>
    <w:hyperlink r:id="rId1" w:history="1">
      <w:r>
        <w:rPr>
          <w:rStyle w:val="Hyperlink"/>
          <w:sz w:val="20"/>
          <w:szCs w:val="20"/>
        </w:rPr>
        <w:t>liguria@usb.it</w:t>
      </w:r>
    </w:hyperlink>
  </w:p>
  <w:p w:rsidR="00C6292A" w:rsidRDefault="00C6292A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2A" w:rsidRDefault="00C629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292A" w:rsidRDefault="00C629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2A" w:rsidRDefault="00C6292A">
    <w:pPr>
      <w:rPr>
        <w:rFonts w:cs="Times New Roman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9pt;margin-top:8.9pt;width:243.05pt;height:63.05pt;z-index:-251656192;mso-wrap-distance-left:9.05pt;mso-wrap-distance-right:9.05pt" strokeweight=".5pt">
          <v:fill color2="black"/>
          <v:textbox inset="7.45pt,3.85pt,7.45pt,3.85pt">
            <w:txbxContent>
              <w:p w:rsidR="00C6292A" w:rsidRDefault="00C6292A">
                <w:pPr>
                  <w:jc w:val="center"/>
                  <w:rPr>
                    <w:rFonts w:ascii="Comic Sans MS" w:hAnsi="Comic Sans MS" w:cs="Comic Sans MS"/>
                  </w:rPr>
                </w:pPr>
                <w:r>
                  <w:rPr>
                    <w:rFonts w:ascii="Comic Sans MS" w:hAnsi="Comic Sans MS" w:cs="Comic Sans MS"/>
                  </w:rPr>
                  <w:t>UNIONE SINDACALE DI BASE</w:t>
                </w:r>
              </w:p>
              <w:p w:rsidR="00C6292A" w:rsidRDefault="00C6292A">
                <w:pPr>
                  <w:pStyle w:val="Heading2"/>
                  <w:rPr>
                    <w:rFonts w:ascii="Comic Sans MS" w:hAnsi="Comic Sans MS" w:cs="Comic Sans MS"/>
                    <w:b w:val="0"/>
                    <w:bCs w:val="0"/>
                    <w:sz w:val="24"/>
                    <w:szCs w:val="24"/>
                  </w:rPr>
                </w:pPr>
                <w:r>
                  <w:rPr>
                    <w:rFonts w:ascii="Comic Sans MS" w:hAnsi="Comic Sans MS" w:cs="Comic Sans MS"/>
                    <w:b w:val="0"/>
                    <w:bCs w:val="0"/>
                    <w:sz w:val="24"/>
                    <w:szCs w:val="24"/>
                  </w:rPr>
                  <w:t xml:space="preserve">LAVORO PRIVATO </w:t>
                </w:r>
              </w:p>
              <w:p w:rsidR="00C6292A" w:rsidRDefault="00C6292A">
                <w:pPr>
                  <w:pStyle w:val="Heading2"/>
                  <w:rPr>
                    <w:rFonts w:ascii="Comic Sans MS" w:hAnsi="Comic Sans MS" w:cs="Comic Sans MS"/>
                    <w:sz w:val="36"/>
                    <w:szCs w:val="36"/>
                  </w:rPr>
                </w:pPr>
                <w:r>
                  <w:rPr>
                    <w:rFonts w:ascii="Comic Sans MS" w:hAnsi="Comic Sans MS" w:cs="Comic Sans MS"/>
                    <w:b w:val="0"/>
                    <w:bCs w:val="0"/>
                    <w:sz w:val="24"/>
                    <w:szCs w:val="24"/>
                  </w:rPr>
                  <w:t xml:space="preserve">LIGURIA </w:t>
                </w:r>
              </w:p>
              <w:p w:rsidR="00C6292A" w:rsidRDefault="00C6292A">
                <w:pPr>
                  <w:pStyle w:val="BodyText"/>
                  <w:rPr>
                    <w:rFonts w:ascii="Comic Sans MS" w:hAnsi="Comic Sans MS" w:cs="Comic Sans MS"/>
                    <w:sz w:val="36"/>
                    <w:szCs w:val="36"/>
                  </w:rPr>
                </w:pPr>
              </w:p>
            </w:txbxContent>
          </v:textbox>
        </v:shape>
      </w:pict>
    </w: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4.5pt;height:89.25pt" filled="t">
          <v:fill color2="black"/>
          <v:imagedata r:id="rId1" o:title=""/>
        </v:shape>
      </w:pict>
    </w:r>
    <w:r>
      <w:rPr>
        <w:rFonts w:cs="Times New Roman"/>
      </w:rPr>
      <w:t xml:space="preserve">                                                                                                     </w:t>
    </w:r>
    <w:r>
      <w:rPr>
        <w:rFonts w:cs="Times New Roman"/>
      </w:rPr>
      <w:pict>
        <v:shape id="_x0000_i1028" type="#_x0000_t75" style="width:94.5pt;height:89.25pt" filled="t">
          <v:fill color2="black"/>
          <v:imagedata r:id="rId1" o:title=""/>
        </v:shape>
      </w:pict>
    </w:r>
  </w:p>
  <w:p w:rsidR="00C6292A" w:rsidRDefault="00C629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Times New Roman" w:cs="OpenSymbol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92A"/>
    <w:rsid w:val="00C6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jc w:val="center"/>
      <w:outlineLvl w:val="1"/>
    </w:pPr>
    <w:rPr>
      <w:rFonts w:ascii="Bitstream Vera Sans" w:hAnsi="Bitstream Vera Sans" w:cs="Bitstream Vera Sans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" w:hAnsi="Arial" w:cs="Arial"/>
      <w:b/>
      <w:bCs/>
      <w:color w:val="000000"/>
      <w:sz w:val="44"/>
      <w:szCs w:val="4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1"/>
      </w:numPr>
      <w:autoSpaceDE w:val="0"/>
      <w:jc w:val="center"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92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292A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92A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292A"/>
    <w:rPr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292A"/>
    <w:rPr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292A"/>
    <w:rPr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92A"/>
    <w:rPr>
      <w:sz w:val="24"/>
      <w:szCs w:val="24"/>
      <w:lang w:eastAsia="ar-SA"/>
    </w:rPr>
  </w:style>
  <w:style w:type="character" w:customStyle="1" w:styleId="WW8Num1z0">
    <w:name w:val="WW8Num1z0"/>
    <w:uiPriority w:val="99"/>
    <w:rPr>
      <w:rFonts w:ascii="Wingdings" w:hAnsi="Wingdings" w:cs="Wingdings"/>
    </w:rPr>
  </w:style>
  <w:style w:type="character" w:customStyle="1" w:styleId="WW8Num1z1">
    <w:name w:val="WW8Num1z1"/>
    <w:uiPriority w:val="99"/>
    <w:rPr>
      <w:rFonts w:ascii="OpenSymbol" w:eastAsia="OpenSymbol" w:cs="OpenSymbol"/>
    </w:rPr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  <w:rPr>
      <w:rFonts w:ascii="Symbol" w:hAnsi="Symbol" w:cs="Symbol"/>
    </w:rPr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  <w:rPr>
      <w:rFonts w:ascii="Symbol" w:hAnsi="Symbol" w:cs="Symbol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4z0">
    <w:name w:val="WW8Num4z0"/>
    <w:uiPriority w:val="99"/>
    <w:rPr>
      <w:rFonts w:ascii="Wingdings" w:hAnsi="Wingdings" w:cs="Wingdings"/>
    </w:rPr>
  </w:style>
  <w:style w:type="character" w:customStyle="1" w:styleId="WW8Num4z1">
    <w:name w:val="WW8Num4z1"/>
    <w:uiPriority w:val="99"/>
    <w:rPr>
      <w:rFonts w:ascii="Courier New" w:hAnsi="Courier New" w:cs="Courier New"/>
    </w:rPr>
  </w:style>
  <w:style w:type="character" w:customStyle="1" w:styleId="WW8Num4z3">
    <w:name w:val="WW8Num4z3"/>
    <w:uiPriority w:val="99"/>
    <w:rPr>
      <w:rFonts w:ascii="Symbol" w:hAnsi="Symbol" w:cs="Symbol"/>
    </w:rPr>
  </w:style>
  <w:style w:type="character" w:customStyle="1" w:styleId="WW8Num5z0">
    <w:name w:val="WW8Num5z0"/>
    <w:uiPriority w:val="99"/>
    <w:rPr>
      <w:rFonts w:ascii="Courier New" w:hAnsi="Courier New" w:cs="Courier New"/>
    </w:rPr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  <w:rPr>
      <w:rFonts w:ascii="Symbol" w:hAnsi="Symbol" w:cs="Symbol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7z0">
    <w:name w:val="WW8Num7z0"/>
    <w:uiPriority w:val="99"/>
    <w:rPr>
      <w:rFonts w:ascii="Wingdings" w:hAnsi="Wingdings" w:cs="Wingdings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3">
    <w:name w:val="WW8Num7z3"/>
    <w:uiPriority w:val="99"/>
    <w:rPr>
      <w:rFonts w:ascii="Symbol" w:hAnsi="Symbol" w:cs="Symbol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emojitext">
    <w:name w:val="emojitext"/>
    <w:basedOn w:val="DefaultParagraphFont"/>
    <w:uiPriority w:val="99"/>
    <w:rPr>
      <w:rFonts w:ascii="Times New Roman" w:hAnsi="Times New Roman" w:cs="Times New Roman"/>
    </w:rPr>
  </w:style>
  <w:style w:type="character" w:customStyle="1" w:styleId="message-datetime">
    <w:name w:val="message-datetime"/>
    <w:basedOn w:val="DefaultParagraphFont"/>
    <w:uiPriority w:val="99"/>
    <w:rPr>
      <w:rFonts w:ascii="Times New Roman" w:hAnsi="Times New Roman" w:cs="Times New Roman"/>
    </w:rPr>
  </w:style>
  <w:style w:type="paragraph" w:customStyle="1" w:styleId="Intestazione1">
    <w:name w:val="Intestazione1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292A"/>
    <w:rPr>
      <w:rFonts w:ascii="Times New Roman" w:hAnsi="Times New Roman"/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ascii="Mangal" w:hAnsi="Mangal" w:cs="Mangal"/>
    </w:rPr>
  </w:style>
  <w:style w:type="paragraph" w:customStyle="1" w:styleId="Didascalia1">
    <w:name w:val="Didascalia1"/>
    <w:basedOn w:val="Normal"/>
    <w:uiPriority w:val="99"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Indice">
    <w:name w:val="Indice"/>
    <w:basedOn w:val="Normal"/>
    <w:uiPriority w:val="99"/>
    <w:pPr>
      <w:suppressLineNumbers/>
    </w:pPr>
    <w:rPr>
      <w:rFonts w:ascii="Mangal" w:hAnsi="Mangal"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292A"/>
    <w:rPr>
      <w:rFonts w:ascii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6292A"/>
    <w:rPr>
      <w:rFonts w:ascii="Times New Roman" w:hAnsi="Times New Roman"/>
      <w:sz w:val="24"/>
      <w:szCs w:val="24"/>
      <w:lang w:eastAsia="ar-SA"/>
    </w:rPr>
  </w:style>
  <w:style w:type="paragraph" w:customStyle="1" w:styleId="Corpodeltesto31">
    <w:name w:val="Corpo del testo 31"/>
    <w:basedOn w:val="Normal"/>
    <w:uiPriority w:val="99"/>
    <w:rPr>
      <w:rFonts w:cs="Times New Roman"/>
      <w:b/>
      <w:bCs/>
      <w:sz w:val="36"/>
      <w:szCs w:val="36"/>
    </w:rPr>
  </w:style>
  <w:style w:type="paragraph" w:customStyle="1" w:styleId="Corpodeltesto21">
    <w:name w:val="Corpo del testo 21"/>
    <w:basedOn w:val="Normal"/>
    <w:uiPriority w:val="99"/>
    <w:pPr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pPr>
      <w:spacing w:line="165" w:lineRule="atLeast"/>
      <w:jc w:val="center"/>
    </w:pPr>
    <w:rPr>
      <w:rFonts w:ascii="Verdana" w:hAnsi="Verdana" w:cs="Verdana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6292A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Intestazione1"/>
    <w:next w:val="BodyText"/>
    <w:link w:val="SubtitleChar"/>
    <w:uiPriority w:val="99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C6292A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292A"/>
    <w:rPr>
      <w:rFonts w:ascii="Courier New" w:hAnsi="Courier New" w:cs="Courier New"/>
      <w:sz w:val="20"/>
      <w:szCs w:val="20"/>
      <w:lang w:eastAsia="ar-SA"/>
    </w:rPr>
  </w:style>
  <w:style w:type="paragraph" w:customStyle="1" w:styleId="Contenutocornice">
    <w:name w:val="Contenuto cornice"/>
    <w:basedOn w:val="BodyTex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guria@us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378</Words>
  <Characters>2160</Characters>
  <Application>Microsoft Office Outlook</Application>
  <DocSecurity>0</DocSecurity>
  <Lines>0</Lines>
  <Paragraphs>0</Paragraphs>
  <ScaleCrop>false</ScaleCrop>
  <Company>Provincia di Genova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</dc:title>
  <dc:subject/>
  <dc:creator>PF</dc:creator>
  <cp:keywords/>
  <dc:description/>
  <cp:lastModifiedBy>PF</cp:lastModifiedBy>
  <cp:revision>2</cp:revision>
  <cp:lastPrinted>2015-07-20T07:52:00Z</cp:lastPrinted>
  <dcterms:created xsi:type="dcterms:W3CDTF">2015-07-20T12:09:00Z</dcterms:created>
  <dcterms:modified xsi:type="dcterms:W3CDTF">2015-07-20T12:09:00Z</dcterms:modified>
</cp:coreProperties>
</file>