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919" w:rsidRDefault="00CD7919">
      <w:pPr>
        <w:spacing w:after="100"/>
        <w:jc w:val="center"/>
        <w:rPr>
          <w:rFonts w:ascii="Gadugi" w:hAnsi="Gadugi" w:cs="Gadugi"/>
          <w:b/>
          <w:bCs/>
          <w:sz w:val="56"/>
          <w:szCs w:val="56"/>
        </w:rPr>
      </w:pPr>
      <w:r>
        <w:rPr>
          <w:rFonts w:ascii="Gadugi" w:hAnsi="Gadugi" w:cs="Gadugi"/>
          <w:b/>
          <w:bCs/>
          <w:sz w:val="56"/>
          <w:szCs w:val="56"/>
        </w:rPr>
        <w:t xml:space="preserve"> AMIU : Bucci, non prenderci in giro!</w:t>
      </w:r>
    </w:p>
    <w:p w:rsidR="00CD7919" w:rsidRDefault="00CD7919">
      <w:pPr>
        <w:spacing w:after="160"/>
        <w:jc w:val="both"/>
        <w:rPr>
          <w:rFonts w:ascii="Gadugi" w:hAnsi="Gadugi" w:cs="Gadugi"/>
          <w:sz w:val="28"/>
          <w:szCs w:val="28"/>
        </w:rPr>
      </w:pPr>
      <w:r>
        <w:rPr>
          <w:rFonts w:ascii="Gadugi" w:hAnsi="Gadugi" w:cs="Gadugi"/>
          <w:sz w:val="28"/>
          <w:szCs w:val="28"/>
        </w:rPr>
        <w:t xml:space="preserve">La candidatura di Tiziana Merlino, dg di AMIU, al CdA di IREN da parte del Comune per i lavoratori di AMIU suona come una presa in giro. Perché è evidente che dopo </w:t>
      </w:r>
      <w:r>
        <w:rPr>
          <w:rFonts w:ascii="Gadugi" w:hAnsi="Gadugi" w:cs="Gadugi"/>
          <w:b/>
          <w:bCs/>
          <w:sz w:val="28"/>
          <w:szCs w:val="28"/>
        </w:rPr>
        <w:t>due anni di ‘melina’, in cui il sindaco Bucci ha continuato a ripetere che AMIU sarebbe rimasta pubblica, senza fare nulla per tradurre le sue parole in fatti</w:t>
      </w:r>
      <w:r>
        <w:rPr>
          <w:rFonts w:ascii="Gadugi" w:hAnsi="Gadugi" w:cs="Gadugi"/>
          <w:sz w:val="28"/>
          <w:szCs w:val="28"/>
        </w:rPr>
        <w:t>, questa notizia è una doccia fredda.</w:t>
      </w:r>
    </w:p>
    <w:p w:rsidR="00CD7919" w:rsidRDefault="00CD7919">
      <w:pPr>
        <w:spacing w:after="160"/>
        <w:jc w:val="both"/>
        <w:rPr>
          <w:rFonts w:ascii="Gadugi" w:hAnsi="Gadugi" w:cs="Gadugi"/>
          <w:sz w:val="28"/>
          <w:szCs w:val="28"/>
        </w:rPr>
      </w:pPr>
      <w:r>
        <w:rPr>
          <w:rFonts w:ascii="Gadugi" w:hAnsi="Gadugi" w:cs="Gadugi"/>
          <w:sz w:val="28"/>
          <w:szCs w:val="28"/>
        </w:rPr>
        <w:t xml:space="preserve">Certo, il sindaco può ribattere che si tratta di una scelta che mira solo a realizzare una ‘collaborazione’ tra aziende, senza andare verso una vera e propria aggregazione, ma i lavoratori di AMIU non hanno l’anello al naso e sanno che un indizio è un indizio, due indizi sono una coincidenza, tre indizi fanno una prova. 1. </w:t>
      </w:r>
      <w:r>
        <w:rPr>
          <w:rFonts w:ascii="Gadugi" w:hAnsi="Gadugi" w:cs="Gadugi"/>
          <w:b/>
          <w:bCs/>
          <w:sz w:val="28"/>
          <w:szCs w:val="28"/>
        </w:rPr>
        <w:t>L’assenza di atti concreti e di investimenti</w:t>
      </w:r>
      <w:r>
        <w:rPr>
          <w:rFonts w:ascii="Gadugi" w:hAnsi="Gadugi" w:cs="Gadugi"/>
          <w:sz w:val="28"/>
          <w:szCs w:val="28"/>
        </w:rPr>
        <w:t xml:space="preserve"> per mettere in sicurezza l’azienda, 2. </w:t>
      </w:r>
      <w:r>
        <w:rPr>
          <w:rFonts w:ascii="Gadugi" w:hAnsi="Gadugi" w:cs="Gadugi"/>
          <w:b/>
          <w:bCs/>
          <w:sz w:val="28"/>
          <w:szCs w:val="28"/>
        </w:rPr>
        <w:t>la politica del Comune rispetto ad altre partecipate come As.Ter e le farmacie comunali</w:t>
      </w:r>
      <w:r>
        <w:rPr>
          <w:rFonts w:ascii="Gadugi" w:hAnsi="Gadugi" w:cs="Gadugi"/>
          <w:sz w:val="28"/>
          <w:szCs w:val="28"/>
        </w:rPr>
        <w:t xml:space="preserve"> e infine 3. </w:t>
      </w:r>
      <w:r>
        <w:rPr>
          <w:rFonts w:ascii="Gadugi" w:hAnsi="Gadugi" w:cs="Gadugi"/>
          <w:b/>
          <w:bCs/>
          <w:sz w:val="28"/>
          <w:szCs w:val="28"/>
        </w:rPr>
        <w:t>la candidatura della Merlino</w:t>
      </w:r>
      <w:r>
        <w:rPr>
          <w:rFonts w:ascii="Gadugi" w:hAnsi="Gadugi" w:cs="Gadugi"/>
          <w:sz w:val="28"/>
          <w:szCs w:val="28"/>
        </w:rPr>
        <w:t xml:space="preserve"> per noi sono i tre indizi e quindi la prova che </w:t>
      </w:r>
      <w:r>
        <w:rPr>
          <w:rFonts w:ascii="Gadugi" w:hAnsi="Gadugi" w:cs="Gadugi"/>
          <w:b/>
          <w:bCs/>
          <w:sz w:val="28"/>
          <w:szCs w:val="28"/>
        </w:rPr>
        <w:t xml:space="preserve">Bucci sta imboccando la stessa strada intrapresa dal suo predecessore Doria, </w:t>
      </w:r>
      <w:r>
        <w:rPr>
          <w:rFonts w:ascii="Gadugi" w:hAnsi="Gadugi" w:cs="Gadugi"/>
          <w:sz w:val="28"/>
          <w:szCs w:val="28"/>
        </w:rPr>
        <w:t>rimangiandosi le promesse elettorali. Non sarà un caso se il PD, appena uscita la notizia, ha cantato vittoria.</w:t>
      </w:r>
    </w:p>
    <w:p w:rsidR="00CD7919" w:rsidRDefault="00CD7919">
      <w:pPr>
        <w:spacing w:after="160"/>
        <w:jc w:val="both"/>
        <w:rPr>
          <w:rFonts w:ascii="Gadugi" w:hAnsi="Gadugi" w:cs="Gadugi"/>
          <w:sz w:val="28"/>
          <w:szCs w:val="28"/>
        </w:rPr>
      </w:pPr>
      <w:r>
        <w:rPr>
          <w:rFonts w:ascii="Gadugi" w:hAnsi="Gadugi" w:cs="Gadugi"/>
          <w:sz w:val="28"/>
          <w:szCs w:val="28"/>
        </w:rPr>
        <w:t xml:space="preserve">Dopo la tragedia </w:t>
      </w:r>
      <w:r>
        <w:rPr>
          <w:rFonts w:ascii="Gadugi" w:hAnsi="Gadugi" w:cs="Gadugi"/>
          <w:b/>
          <w:bCs/>
          <w:sz w:val="28"/>
          <w:szCs w:val="28"/>
        </w:rPr>
        <w:t>il sindaco, invece di battersi per ottenere fondi straordinari anche per AMIU</w:t>
      </w:r>
      <w:r>
        <w:rPr>
          <w:rFonts w:ascii="Gadugi" w:hAnsi="Gadugi" w:cs="Gadugi"/>
          <w:sz w:val="28"/>
          <w:szCs w:val="28"/>
        </w:rPr>
        <w:t xml:space="preserve">, una delle aziende più colpite dal crollo, con due lavoratori morti, due impianti distrutti e un servizio già ai limiti del collasso messo ancor più a dura prova dai problemi di viabilità e dai cantieri, </w:t>
      </w:r>
      <w:r>
        <w:rPr>
          <w:rFonts w:ascii="Gadugi" w:hAnsi="Gadugi" w:cs="Gadugi"/>
          <w:b/>
          <w:bCs/>
          <w:sz w:val="28"/>
          <w:szCs w:val="28"/>
        </w:rPr>
        <w:t>ha preferito non premere troppo sul governo ‘semi-amico’</w:t>
      </w:r>
      <w:r>
        <w:rPr>
          <w:rFonts w:ascii="Gadugi" w:hAnsi="Gadugi" w:cs="Gadugi"/>
          <w:sz w:val="28"/>
          <w:szCs w:val="28"/>
        </w:rPr>
        <w:t xml:space="preserve"> e continuare a ripetere gli impegni presi e a prendere tempo. Ma è un gioco che non può durare per sempre. Ora infatti i nodi vengono al pettine.</w:t>
      </w:r>
    </w:p>
    <w:p w:rsidR="00CD7919" w:rsidRDefault="00CD7919">
      <w:pPr>
        <w:spacing w:after="160"/>
        <w:jc w:val="both"/>
        <w:rPr>
          <w:rFonts w:ascii="Gadugi" w:hAnsi="Gadugi" w:cs="Gadugi"/>
          <w:sz w:val="28"/>
          <w:szCs w:val="28"/>
        </w:rPr>
      </w:pPr>
      <w:r>
        <w:rPr>
          <w:rFonts w:ascii="Gadugi" w:hAnsi="Gadugi" w:cs="Gadugi"/>
          <w:b/>
          <w:bCs/>
          <w:sz w:val="28"/>
          <w:szCs w:val="28"/>
        </w:rPr>
        <w:t>I lavoratori di AMIU non si sono fatti prendere in giro da Doria e non si faranno prendere in giro neanche da Bucci</w:t>
      </w:r>
      <w:r>
        <w:rPr>
          <w:rFonts w:ascii="Gadugi" w:hAnsi="Gadugi" w:cs="Gadugi"/>
          <w:sz w:val="28"/>
          <w:szCs w:val="28"/>
        </w:rPr>
        <w:t xml:space="preserve">. Forse è bene che il sindaco se lo ricordi. Siamo stufi di apprendere le notizie che ci riguardano dai giornali, senza alcuna comunicazione alla rappresentanza sindacale che abbiamo eletto. Aspettiamo risposte chiare. E </w:t>
      </w:r>
      <w:bookmarkStart w:id="0" w:name="_GoBack"/>
      <w:bookmarkEnd w:id="0"/>
      <w:r>
        <w:rPr>
          <w:rFonts w:ascii="Gadugi" w:hAnsi="Gadugi" w:cs="Gadugi"/>
          <w:sz w:val="28"/>
          <w:szCs w:val="28"/>
        </w:rPr>
        <w:t>ci prepariamo a resistere.</w:t>
      </w:r>
    </w:p>
    <w:p w:rsidR="00CD7919" w:rsidRDefault="00CD7919">
      <w:pPr>
        <w:spacing w:after="100"/>
        <w:jc w:val="right"/>
        <w:rPr>
          <w:rFonts w:ascii="Impact" w:eastAsia="MS PGothic" w:hAnsi="Impact" w:cs="Impact"/>
          <w:sz w:val="32"/>
          <w:szCs w:val="32"/>
        </w:rPr>
      </w:pPr>
      <w:r>
        <w:rPr>
          <w:rFonts w:ascii="Impact" w:eastAsia="MS PGothic" w:hAnsi="Impact" w:cs="Impact"/>
          <w:sz w:val="32"/>
          <w:szCs w:val="32"/>
        </w:rPr>
        <w:t>BASTA CON GLI ANNUNCI SUI GIORNALI!</w:t>
      </w:r>
    </w:p>
    <w:p w:rsidR="00CD7919" w:rsidRDefault="00CD7919">
      <w:pPr>
        <w:spacing w:after="100"/>
        <w:jc w:val="right"/>
        <w:rPr>
          <w:rFonts w:ascii="Impact" w:eastAsia="MS PGothic" w:hAnsi="Impact" w:cs="Impact"/>
          <w:sz w:val="32"/>
          <w:szCs w:val="32"/>
        </w:rPr>
      </w:pPr>
      <w:r>
        <w:rPr>
          <w:rFonts w:ascii="Impact" w:eastAsia="MS PGothic" w:hAnsi="Impact" w:cs="Impact"/>
          <w:sz w:val="32"/>
          <w:szCs w:val="32"/>
        </w:rPr>
        <w:t>BUCCI CI DICA UNA VOLTA PER TUTTE CHE COSA VUOLE FARE DI AMIU E COME!</w:t>
      </w:r>
    </w:p>
    <w:sectPr w:rsidR="00CD7919" w:rsidSect="00CD7919">
      <w:headerReference w:type="default" r:id="rId7"/>
      <w:footerReference w:type="default" r:id="rId8"/>
      <w:pgSz w:w="11906" w:h="16838"/>
      <w:pgMar w:top="764" w:right="926" w:bottom="899" w:left="1080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19" w:rsidRDefault="00CD79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7919" w:rsidRDefault="00CD79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dug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19" w:rsidRDefault="00CD791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USB FEDERAZIONE  REGIONALE -  LIGURIA</w:t>
    </w:r>
  </w:p>
  <w:p w:rsidR="00CD7919" w:rsidRDefault="00CD791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Via A. Cantore 29/2  16149 Genova - tel. 010416934   3452273436 – fax 010466106 </w:t>
    </w:r>
  </w:p>
  <w:p w:rsidR="00CD7919" w:rsidRDefault="00CD7919">
    <w:pPr>
      <w:pStyle w:val="Footer"/>
      <w:ind w:left="60"/>
      <w:jc w:val="center"/>
      <w:rPr>
        <w:sz w:val="20"/>
        <w:szCs w:val="20"/>
      </w:rPr>
    </w:pPr>
    <w:r>
      <w:rPr>
        <w:sz w:val="20"/>
        <w:szCs w:val="20"/>
      </w:rPr>
      <w:t xml:space="preserve">www.genova.usb.it    e-mail: </w:t>
    </w:r>
    <w:hyperlink r:id="rId1" w:history="1">
      <w:r>
        <w:rPr>
          <w:rStyle w:val="Hyperlink"/>
          <w:sz w:val="20"/>
          <w:szCs w:val="20"/>
        </w:rPr>
        <w:t>liguria@usb.it</w:t>
      </w:r>
    </w:hyperlink>
  </w:p>
  <w:p w:rsidR="00CD7919" w:rsidRDefault="00CD791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19" w:rsidRDefault="00CD79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7919" w:rsidRDefault="00CD79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19" w:rsidRDefault="00CD7919">
    <w:pPr>
      <w:rPr>
        <w:rFonts w:cs="Times New Roman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5.9pt;margin-top:8.9pt;width:243.1pt;height:63.1pt;z-index:-251656192;visibility:visible;mso-wrap-distance-left:9.05pt;mso-wrap-distance-right:9.05pt" strokeweight=".5pt">
          <v:textbox inset="7.45pt,3.85pt,7.45pt,3.85pt">
            <w:txbxContent>
              <w:p w:rsidR="00CD7919" w:rsidRDefault="00CD7919">
                <w:pPr>
                  <w:jc w:val="center"/>
                  <w:rPr>
                    <w:rFonts w:ascii="Comic Sans MS" w:hAnsi="Comic Sans MS" w:cs="Comic Sans MS"/>
                  </w:rPr>
                </w:pPr>
                <w:r>
                  <w:rPr>
                    <w:rFonts w:ascii="Comic Sans MS" w:hAnsi="Comic Sans MS" w:cs="Comic Sans MS"/>
                  </w:rPr>
                  <w:t>UNIONE SINDACALE DI BASE</w:t>
                </w:r>
              </w:p>
              <w:p w:rsidR="00CD7919" w:rsidRDefault="00CD7919">
                <w:pPr>
                  <w:pStyle w:val="Heading2"/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 xml:space="preserve">LAVORO PRIVATO </w:t>
                </w:r>
              </w:p>
              <w:p w:rsidR="00CD7919" w:rsidRDefault="00CD7919">
                <w:pPr>
                  <w:pStyle w:val="Heading2"/>
                  <w:rPr>
                    <w:rFonts w:ascii="Comic Sans MS" w:hAnsi="Comic Sans MS" w:cs="Comic Sans MS"/>
                    <w:sz w:val="36"/>
                    <w:szCs w:val="36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 xml:space="preserve">LIGURIA </w:t>
                </w:r>
              </w:p>
              <w:p w:rsidR="00CD7919" w:rsidRDefault="00CD7919">
                <w:pPr>
                  <w:pStyle w:val="BodyText"/>
                  <w:rPr>
                    <w:rFonts w:ascii="Comic Sans MS" w:hAnsi="Comic Sans MS" w:cs="Comic Sans MS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5pt;height:87.75pt" filled="t">
          <v:fill color2="black"/>
          <v:imagedata r:id="rId1" o:title=""/>
        </v:shape>
      </w:pict>
    </w:r>
    <w:r>
      <w:rPr>
        <w:rFonts w:cs="Times New Roman"/>
      </w:rPr>
      <w:t xml:space="preserve">                                                                                                     </w:t>
    </w:r>
    <w:r>
      <w:rPr>
        <w:rFonts w:cs="Times New Roman"/>
      </w:rPr>
      <w:pict>
        <v:shape id="_x0000_i1028" type="#_x0000_t75" style="width:94.5pt;height:87.75pt" filled="t">
          <v:fill color2="black"/>
          <v:imagedata r:id="rId1" o:title=""/>
        </v:shape>
      </w:pict>
    </w:r>
  </w:p>
  <w:p w:rsidR="00CD7919" w:rsidRDefault="00CD7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919"/>
    <w:rsid w:val="00C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Bitstream Vera Sans" w:hAnsi="Bitstream Vera Sans" w:cs="Bitstream Vera San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color w:val="00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91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91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1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919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19"/>
    <w:rPr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919"/>
    <w:rPr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919"/>
    <w:rPr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Wingdings" w:hAnsi="Wingdings" w:cs="Wingdings"/>
    </w:rPr>
  </w:style>
  <w:style w:type="character" w:customStyle="1" w:styleId="WW8Num1z1">
    <w:name w:val="WW8Num1z1"/>
    <w:uiPriority w:val="99"/>
    <w:rPr>
      <w:rFonts w:ascii="OpenSymbol" w:eastAsia="Times New Roman" w:cs="OpenSymbol"/>
    </w:rPr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Courier New" w:hAnsi="Courier New" w:cs="Courier New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919"/>
    <w:rPr>
      <w:rFonts w:ascii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ice">
    <w:name w:val="Indice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919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919"/>
    <w:rPr>
      <w:rFonts w:ascii="Times New Roman" w:hAnsi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"/>
    <w:uiPriority w:val="99"/>
    <w:rPr>
      <w:rFonts w:cs="Times New Roman"/>
      <w:b/>
      <w:bCs/>
      <w:sz w:val="36"/>
      <w:szCs w:val="36"/>
    </w:rPr>
  </w:style>
  <w:style w:type="paragraph" w:customStyle="1" w:styleId="Corpodeltesto21">
    <w:name w:val="Corpo del testo 21"/>
    <w:basedOn w:val="Normal"/>
    <w:uiPriority w:val="99"/>
    <w:pPr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line="165" w:lineRule="atLeast"/>
      <w:jc w:val="center"/>
    </w:pPr>
    <w:rPr>
      <w:rFonts w:ascii="Verdana" w:hAnsi="Verdana" w:cs="Verdana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791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D791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tenutocornice">
    <w:name w:val="Contenuto cornice"/>
    <w:basedOn w:val="BodyTex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ria@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310</Words>
  <Characters>1768</Characters>
  <Application>Microsoft Office Outlook</Application>
  <DocSecurity>0</DocSecurity>
  <Lines>0</Lines>
  <Paragraphs>0</Paragraphs>
  <ScaleCrop>false</ScaleCrop>
  <Company>Federazione RdB Genova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AMIU : Bucci, non prenderci in giro</dc:title>
  <dc:subject/>
  <dc:creator>PF</dc:creator>
  <cp:keywords/>
  <dc:description/>
  <cp:lastModifiedBy>PF</cp:lastModifiedBy>
  <cp:revision>2</cp:revision>
  <cp:lastPrinted>2019-01-30T10:36:00Z</cp:lastPrinted>
  <dcterms:created xsi:type="dcterms:W3CDTF">2019-04-30T14:23:00Z</dcterms:created>
  <dcterms:modified xsi:type="dcterms:W3CDTF">2019-04-30T14:23:00Z</dcterms:modified>
</cp:coreProperties>
</file>